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57C22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57C22" w:rsidRDefault="002620A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57C22" w:rsidRDefault="002620A0">
            <w:pPr>
              <w:spacing w:after="0" w:line="240" w:lineRule="auto"/>
            </w:pPr>
            <w:r>
              <w:t>18969</w:t>
            </w:r>
          </w:p>
        </w:tc>
      </w:tr>
      <w:tr w:rsidR="00757C22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57C22" w:rsidRDefault="002620A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57C22" w:rsidRDefault="002620A0">
            <w:pPr>
              <w:spacing w:after="0" w:line="240" w:lineRule="auto"/>
            </w:pPr>
            <w:r>
              <w:t>GIMNAZIJA DARUVAR</w:t>
            </w:r>
          </w:p>
        </w:tc>
      </w:tr>
      <w:tr w:rsidR="00757C22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57C22" w:rsidRDefault="002620A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57C22" w:rsidRDefault="002620A0">
            <w:pPr>
              <w:spacing w:after="0" w:line="240" w:lineRule="auto"/>
            </w:pPr>
            <w:r>
              <w:t>31</w:t>
            </w:r>
          </w:p>
        </w:tc>
      </w:tr>
    </w:tbl>
    <w:p w:rsidR="00757C22" w:rsidRDefault="002620A0">
      <w:r>
        <w:br/>
      </w:r>
    </w:p>
    <w:p w:rsidR="00757C22" w:rsidRDefault="002620A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57C22" w:rsidRDefault="002620A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57C22" w:rsidRDefault="002620A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57C22" w:rsidRDefault="00757C22"/>
    <w:p w:rsidR="00757C22" w:rsidRDefault="002620A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57C22" w:rsidRDefault="002620A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867.379,63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954.725,63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885.597,88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1.024.822,39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757C2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18.218,25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70.096,76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384,8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81,2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757C2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5.278,16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4.284,24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81,2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757C2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757C2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23.496,41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74.381,00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316,6</w:t>
            </w:r>
          </w:p>
        </w:tc>
      </w:tr>
    </w:tbl>
    <w:p w:rsidR="00757C22" w:rsidRDefault="00757C22">
      <w:pPr>
        <w:spacing w:after="0"/>
      </w:pPr>
    </w:p>
    <w:p w:rsidR="00757C22" w:rsidRDefault="002620A0">
      <w:r>
        <w:t xml:space="preserve">     U razdoblju od 1. siječnja do 31. prosinca 2025. prihodi poslovanja ostvareni su u iznosu od 954.725,63 eura. Najznačajnije povećanje prihoda poslovanja ostvareno je od tekućih pomoći proračunskim korisnicima iz proračuna koji im nije nadležan zbog povećanja plaća zaposlenika u javnom sektoru. Prihodi iz nadležnog proračuna za financiranje rashoda poslovanja povećani su zbog dodatnih sredstava za promjenu stolarije u trima učionicama i izrade procjene rizika kućne vodoopskrbne mreže. Ostali prihodi bilježe značajnije povećanje </w:t>
      </w:r>
      <w:r>
        <w:lastRenderedPageBreak/>
        <w:t>u odnosu za prethodno razdoblje, a odnose se na uplate učenika za podmirenje troškova terenske nastave i izvannastavnih aktivnosti. </w:t>
      </w:r>
    </w:p>
    <w:p w:rsidR="00757C22" w:rsidRDefault="002620A0">
      <w:r>
        <w:t xml:space="preserve">     Rashodi poslovanja u razdoblju od 1. siječnja do 31. prosinca 2025. ostvareni su u iznosu od 1.029.106,63 eura. Najznačajnije povećanje rashoda evidentirano je na rashodima za zaposlene uslijed povećanja plaća. Rashod za ostale usluge također bilježi značajan rast, a odnosi se na troškove vezane za terensku nastavu i izvannastavne aktivnosti koje plaćaju učenici. Najznačajnije smanjenje rashoda poslovanja bilježi se na ostalim nespomenutim rashodima poslovanja, na kojem su lani knjiženi troškovi vezani uz projekt </w:t>
      </w:r>
      <w:proofErr w:type="spellStart"/>
      <w:r>
        <w:t>Erasmus</w:t>
      </w:r>
      <w:proofErr w:type="spellEnd"/>
      <w:r>
        <w:t>+ koji je završen 2024.godine.</w:t>
      </w:r>
    </w:p>
    <w:p w:rsidR="00757C22" w:rsidRDefault="002620A0">
      <w:r>
        <w:t>     Rashodi za nabavu nefinancijske imovine ostvareni su u iznosu od 4.284,24 eura. Nabavljeno je jedno računalo, šest ormarića i jedan ormar za učionice i kabinete, jedna uredska stolica i jedan mobitel, knjige za knjižnicu i udžbenici za dvoje djece. </w:t>
      </w:r>
    </w:p>
    <w:p w:rsidR="00757C22" w:rsidRDefault="002620A0">
      <w:r>
        <w:t>     U navedenom razdoblju nije bilo ostvarenih primitaka i izdataka od financijske imovine i zaduživanja.</w:t>
      </w:r>
    </w:p>
    <w:p w:rsidR="00757C22" w:rsidRDefault="002620A0">
      <w:r>
        <w:t>     U razdoblju od 1. siječnja do 31. prosinca 2025. ostvaren je manjak prihoda poslovanja u iznosu od 74.381,00 eura. Kada se uzme u obzir preneseni višak iz 2024.godine u iznosu 2.313,89 eura, manjak prihoda i primitaka za pokriće u sljedećem razdoblju iznosi 72.067,11 eura. Riječ je o „metodološkom manjku“ nastalom zbog knjiženja 13 rashoda a 12 prihoda za plaće nakon ukidanja konta 193 i redovnih troškova za 12./2025. koji će biti plaćeni u 1./2026. godine.</w:t>
      </w:r>
    </w:p>
    <w:p w:rsidR="00757C22" w:rsidRDefault="002620A0">
      <w:r>
        <w:br/>
      </w:r>
    </w:p>
    <w:p w:rsidR="00757C22" w:rsidRDefault="002620A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757C22" w:rsidRDefault="002620A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81.154,23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72.260,49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</w:t>
            </w:r>
          </w:p>
        </w:tc>
      </w:tr>
    </w:tbl>
    <w:p w:rsidR="00757C22" w:rsidRDefault="00757C22">
      <w:pPr>
        <w:spacing w:after="0"/>
      </w:pPr>
    </w:p>
    <w:p w:rsidR="00757C22" w:rsidRDefault="002620A0">
      <w:r>
        <w:t xml:space="preserve">     Stanje nefinancijske imovine na kraju proračunske godine iznosi 72.260,49 eura. U 2025. godini nabavljeno je je jedno računalo, šest ormarića i jedan ormar za učionice i kabinete, jedna uredska stolica i jedan mobitel. Ukupna vrijednost navedene imovine iznosi 2.338,77 eura što odgovara iznosu u PR-RAS-u na kontu 422. Nabavljena su nova </w:t>
      </w:r>
      <w:proofErr w:type="spellStart"/>
      <w:r>
        <w:t>lektirna</w:t>
      </w:r>
      <w:proofErr w:type="spellEnd"/>
      <w:r>
        <w:t xml:space="preserve"> djela za školsku knjižnicu i udžbenici za dvoje učenika u iznosu 1.945,47 eura što je vidljivo na kontu 424 u PR-RAS obrascu.</w:t>
      </w:r>
    </w:p>
    <w:p w:rsidR="00757C22" w:rsidRDefault="00757C22"/>
    <w:p w:rsidR="00757C22" w:rsidRDefault="002620A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13.900,08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14.330,51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757C22" w:rsidRDefault="00757C22">
      <w:pPr>
        <w:spacing w:after="0"/>
      </w:pPr>
    </w:p>
    <w:p w:rsidR="00757C22" w:rsidRDefault="002620A0">
      <w:r>
        <w:t>     Sitni inventar u upotrebi na kraju proračunske godine iznosi 14.330,51 eura, kao i ispravak vrijednosti sitnog inventara 049. Nabavljeno je sitnog inventara u vrijednosti 1.133,29 eura, što odgovara iznosu u PR-RAS obrascu na kontu 3225.</w:t>
      </w:r>
    </w:p>
    <w:p w:rsidR="00757C22" w:rsidRDefault="00757C22"/>
    <w:p w:rsidR="00757C22" w:rsidRDefault="002620A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8.929,09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757C22" w:rsidRDefault="00757C22">
      <w:pPr>
        <w:spacing w:after="0"/>
      </w:pPr>
    </w:p>
    <w:p w:rsidR="00757C22" w:rsidRDefault="002620A0">
      <w:r>
        <w:t>     Stanje novčanih sredstava na kraju proračunske godine iznosi 0,00 eura što odgovara iznosu u PR-RAS-u na šifri 11K. Škola je 1.5.2025. godine prešla na jedinstveni račun Bjelovarsko – bilogorske županije, sredstva su prebačena na račun Županije i knjižena kao potraživanje na kontu 167.</w:t>
      </w:r>
    </w:p>
    <w:p w:rsidR="00757C22" w:rsidRDefault="00757C22"/>
    <w:p w:rsidR="00757C22" w:rsidRDefault="002620A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60,3</w:t>
            </w:r>
          </w:p>
        </w:tc>
      </w:tr>
    </w:tbl>
    <w:p w:rsidR="00757C22" w:rsidRDefault="00757C22">
      <w:pPr>
        <w:spacing w:after="0"/>
      </w:pPr>
    </w:p>
    <w:p w:rsidR="00757C22" w:rsidRDefault="002620A0">
      <w:r>
        <w:t>     Ostala potraživanja iznose 688,51 eura, a odnose se na ostala nespomenuta potraživanja u iznosu 660,38 eura te potraživanja za bolovanje koje ide na teret HZZO-a u vrijednosti 28,13 eura.</w:t>
      </w:r>
    </w:p>
    <w:p w:rsidR="00757C22" w:rsidRDefault="00757C22"/>
    <w:p w:rsidR="00757C22" w:rsidRDefault="002620A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72.231,03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57C22" w:rsidRDefault="00757C22">
      <w:pPr>
        <w:spacing w:after="0"/>
      </w:pPr>
    </w:p>
    <w:p w:rsidR="00757C22" w:rsidRDefault="002620A0">
      <w:r>
        <w:t xml:space="preserve">     Navedena potraživanja iznose 72.231,03 eura, a odnose se na plaću za 12./2025. u iznosu 71.737,03 eura, naknadu poslodavca zbog nezapošljavanja određene kvote osoba sa </w:t>
      </w:r>
      <w:r>
        <w:lastRenderedPageBreak/>
        <w:t>invaliditetom za 12./2025. u iznosu 194,00 eura, te materijalna prava za 12./2025. u iznosu 300,00 eura. </w:t>
      </w:r>
    </w:p>
    <w:p w:rsidR="00757C22" w:rsidRDefault="00757C22"/>
    <w:p w:rsidR="00757C22" w:rsidRDefault="002620A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8.585,41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57C22" w:rsidRDefault="00757C22">
      <w:pPr>
        <w:spacing w:after="0"/>
      </w:pPr>
    </w:p>
    <w:p w:rsidR="00757C22" w:rsidRDefault="002620A0">
      <w:r>
        <w:t>     Iznos od 8.585,41 eura odnosi se na vlastita sredstva koja se nalaze na jedinstvenom računu Bjelovarsko – bilogorske županije.</w:t>
      </w:r>
    </w:p>
    <w:p w:rsidR="00757C22" w:rsidRDefault="00757C22"/>
    <w:p w:rsidR="00757C22" w:rsidRDefault="002620A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73.693,74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80.680,66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</w:tbl>
    <w:p w:rsidR="00757C22" w:rsidRDefault="00757C22">
      <w:pPr>
        <w:spacing w:after="0"/>
      </w:pPr>
    </w:p>
    <w:p w:rsidR="00757C22" w:rsidRDefault="002620A0">
      <w:r>
        <w:t>     U bilanci na dan 31.12.2025. godine iskazane su obveze u iznosu od 80.680,66 eura, detaljno objašnjeno u bilješkama koje se odnose na obrazac Obveze.</w:t>
      </w:r>
    </w:p>
    <w:p w:rsidR="00757C22" w:rsidRDefault="00757C22"/>
    <w:p w:rsidR="00757C22" w:rsidRDefault="002620A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-72.067,11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-3114,5</w:t>
            </w:r>
          </w:p>
        </w:tc>
      </w:tr>
    </w:tbl>
    <w:p w:rsidR="00757C22" w:rsidRDefault="00757C22">
      <w:pPr>
        <w:spacing w:after="0"/>
      </w:pPr>
    </w:p>
    <w:p w:rsidR="00757C22" w:rsidRDefault="002620A0">
      <w:r>
        <w:t>     Gimnazija Daruvar na dan 31. prosinca 2025. godine nakon prebijanja računa viškova i manjkova po istovrsnim kategorijama i izvorima financiranja na razini osnovnog računa i obvezne korekcije rezultata za iznose kapitalnih pomoći i prijenosa ostvarenih tijekom proračunske godine koji su evidentirani na računima 6362 (1.145,70 eura) i 67121 (3.126,99 eura) ima iskazana sljedeća stanja manjkova prihoda :</w:t>
      </w:r>
    </w:p>
    <w:p w:rsidR="00757C22" w:rsidRDefault="002620A0">
      <w:pPr>
        <w:pStyle w:val="Odlomakpopisa"/>
        <w:numPr>
          <w:ilvl w:val="0"/>
          <w:numId w:val="1"/>
        </w:numPr>
      </w:pPr>
      <w:r>
        <w:t>manjak prihoda poslovanja u iznosu od  72.055,56 eura</w:t>
      </w:r>
    </w:p>
    <w:p w:rsidR="00757C22" w:rsidRDefault="002620A0">
      <w:pPr>
        <w:pStyle w:val="Odlomakpopisa"/>
        <w:numPr>
          <w:ilvl w:val="0"/>
          <w:numId w:val="1"/>
        </w:numPr>
      </w:pPr>
      <w:r>
        <w:t>manjak prihoda od nefinancijske imovine u iznosu od 11,55 eura</w:t>
      </w:r>
    </w:p>
    <w:p w:rsidR="00757C22" w:rsidRDefault="002620A0">
      <w:r>
        <w:t>Na temelju navedenoga ukupan manjak prihoda poslovanja iznosi  72.067,11 eura.</w:t>
      </w:r>
    </w:p>
    <w:p w:rsidR="00757C22" w:rsidRDefault="00757C22"/>
    <w:p w:rsidR="00757C22" w:rsidRDefault="002620A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757C22" w:rsidRDefault="002620A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890.876,04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1.029.106,63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:rsidR="00757C22" w:rsidRDefault="00757C22">
      <w:pPr>
        <w:spacing w:after="0"/>
      </w:pPr>
    </w:p>
    <w:p w:rsidR="00757C22" w:rsidRDefault="002620A0">
      <w:r>
        <w:t>     Prema funkcijskoj klasifikaciji rashodi su iskazani u visini 1.029.106,63 eura i odnose se na područje srednjoškolskog obrazovanja – šifra 0922.</w:t>
      </w:r>
    </w:p>
    <w:p w:rsidR="00757C22" w:rsidRDefault="00757C22"/>
    <w:p w:rsidR="00757C22" w:rsidRDefault="002620A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757C22" w:rsidRDefault="002620A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757C2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13.177,98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57C22" w:rsidRDefault="00757C22">
      <w:pPr>
        <w:spacing w:after="0"/>
      </w:pPr>
    </w:p>
    <w:p w:rsidR="00757C22" w:rsidRDefault="002620A0">
      <w:r>
        <w:t>     U 2025.godini došlo je do promjena u vrijednosti imovine u iznosu od 13.177,98 eura zbog ispravaka vrijednosti dugotrajne nefinancijske imovine.</w:t>
      </w:r>
    </w:p>
    <w:p w:rsidR="00757C22" w:rsidRDefault="00757C22"/>
    <w:p w:rsidR="00757C22" w:rsidRDefault="002620A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57C22" w:rsidRDefault="002620A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757C2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57C22" w:rsidRDefault="00757C22">
      <w:pPr>
        <w:spacing w:after="0"/>
      </w:pPr>
    </w:p>
    <w:p w:rsidR="00757C22" w:rsidRDefault="002620A0">
      <w:r>
        <w:t>     Gimnazija Daruvar nema dospjelih obveza na kraju izvještajnog razdoblja.</w:t>
      </w:r>
    </w:p>
    <w:p w:rsidR="00757C22" w:rsidRDefault="00757C22"/>
    <w:p w:rsidR="00757C22" w:rsidRDefault="002620A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57C22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7C22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757C2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80.680,66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57C22" w:rsidRDefault="002620A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57C22" w:rsidRDefault="00757C22">
      <w:pPr>
        <w:spacing w:after="0"/>
      </w:pPr>
    </w:p>
    <w:p w:rsidR="00757C22" w:rsidRDefault="007C1615">
      <w:r>
        <w:t xml:space="preserve">     </w:t>
      </w:r>
      <w:r w:rsidR="002620A0">
        <w:t>Stanje nedospjelih obveza na kraju izvještajnog razdoblja – šifra V009 iznosi 80.680,66 eura, a čine ih:</w:t>
      </w:r>
    </w:p>
    <w:p w:rsidR="00757C22" w:rsidRDefault="002620A0">
      <w:pPr>
        <w:pStyle w:val="Odlomakpopisa"/>
        <w:numPr>
          <w:ilvl w:val="0"/>
          <w:numId w:val="1"/>
        </w:numPr>
      </w:pPr>
      <w:r>
        <w:t>Obveze prema dobavljačima - 6.677,72 eura</w:t>
      </w:r>
    </w:p>
    <w:p w:rsidR="00757C22" w:rsidRDefault="002620A0">
      <w:pPr>
        <w:pStyle w:val="Odlomakpopisa"/>
        <w:numPr>
          <w:ilvl w:val="0"/>
          <w:numId w:val="1"/>
        </w:numPr>
      </w:pPr>
      <w:r>
        <w:t>Obveze za zaposlene (plaća 12./2025.) - 71.765,16 eura</w:t>
      </w:r>
    </w:p>
    <w:p w:rsidR="00757C22" w:rsidRDefault="002620A0">
      <w:pPr>
        <w:pStyle w:val="Odlomakpopisa"/>
        <w:numPr>
          <w:ilvl w:val="0"/>
          <w:numId w:val="1"/>
        </w:numPr>
      </w:pPr>
      <w:r>
        <w:lastRenderedPageBreak/>
        <w:t>Naknada poslodavaca zbog nezapošljavanja određene kvote osoba s invaliditetom za 12./2025. - 194,00 eura </w:t>
      </w:r>
    </w:p>
    <w:p w:rsidR="00757C22" w:rsidRDefault="002620A0">
      <w:pPr>
        <w:pStyle w:val="Odlomakpopisa"/>
        <w:numPr>
          <w:ilvl w:val="0"/>
          <w:numId w:val="1"/>
        </w:numPr>
      </w:pPr>
      <w:r>
        <w:t>Materijalna prava za 12./2025. - 300,00 eura</w:t>
      </w:r>
    </w:p>
    <w:p w:rsidR="00757C22" w:rsidRDefault="002620A0">
      <w:pPr>
        <w:pStyle w:val="Odlomakpopisa"/>
        <w:numPr>
          <w:ilvl w:val="0"/>
          <w:numId w:val="1"/>
        </w:numPr>
      </w:pPr>
      <w:r>
        <w:t>Prijevoz zaposlenika na/s posla za 12./2025. - 1.743,78 eura</w:t>
      </w:r>
    </w:p>
    <w:p w:rsidR="002620A0" w:rsidRDefault="002620A0" w:rsidP="002620A0">
      <w:pPr>
        <w:pStyle w:val="Odlomakpopisa"/>
      </w:pPr>
    </w:p>
    <w:p w:rsidR="00757C22" w:rsidRDefault="002620A0">
      <w:r>
        <w:t>     Tehnička škola Daruvar vlasnik je zgrade u kojoj se nalazi Gimnazija Daruvar i fakturiraju nam račune za plin i električnu energiju. Obveze za plin i električnu energiju u iznosu 1.719,22 eura predstavljaju ukupan iznos međusobnih obveza subjekata općeg proračuna, budući da su naknade plaće za bolovanja na teret Hrvatskog zavoda za zdravstveno osiguranje refundirane u ukupnom iznosu.</w:t>
      </w:r>
    </w:p>
    <w:p w:rsidR="00757C22" w:rsidRDefault="00757C22"/>
    <w:p w:rsidR="001F6A48" w:rsidRPr="001F6A48" w:rsidRDefault="001F6A48" w:rsidP="001F6A48">
      <w:r w:rsidRPr="001F6A48">
        <w:t>KLASA:  400-01/26-01-01</w:t>
      </w:r>
    </w:p>
    <w:p w:rsidR="001F6A48" w:rsidRPr="001F6A48" w:rsidRDefault="001F6A48" w:rsidP="001F6A48">
      <w:r w:rsidRPr="001F6A48">
        <w:t>UR. BROJ: 2103-89-01-26-1</w:t>
      </w:r>
    </w:p>
    <w:p w:rsidR="001F6A48" w:rsidRPr="001F6A48" w:rsidRDefault="001F6A48" w:rsidP="001F6A48">
      <w:r w:rsidRPr="001F6A48">
        <w:t>Daruvar, 30. siječnja 2026.</w:t>
      </w:r>
    </w:p>
    <w:p w:rsidR="001F6A48" w:rsidRDefault="001F6A48"/>
    <w:p w:rsidR="001F6A48" w:rsidRDefault="001F6A48"/>
    <w:p w:rsidR="001F6A48" w:rsidRPr="001F6A48" w:rsidRDefault="001F6A48" w:rsidP="001F6A48">
      <w:r w:rsidRPr="001F6A48">
        <w:t xml:space="preserve">  </w:t>
      </w:r>
      <w:r w:rsidR="005A7F1A">
        <w:t>Osoba za kontakt</w:t>
      </w:r>
      <w:r w:rsidRPr="001F6A48">
        <w:t xml:space="preserve">                                                        </w:t>
      </w:r>
      <w:r>
        <w:t xml:space="preserve">                    </w:t>
      </w:r>
      <w:r w:rsidR="005A7F1A">
        <w:t xml:space="preserve">        Ravnateljica</w:t>
      </w:r>
    </w:p>
    <w:p w:rsidR="005A7F1A" w:rsidRDefault="001F6A48" w:rsidP="001F6A48">
      <w:r w:rsidRPr="001F6A48">
        <w:t xml:space="preserve">  </w:t>
      </w:r>
      <w:r w:rsidR="005A7F1A">
        <w:t xml:space="preserve">Nataša </w:t>
      </w:r>
      <w:proofErr w:type="spellStart"/>
      <w:r w:rsidR="005A7F1A">
        <w:t>Stoklasa</w:t>
      </w:r>
      <w:proofErr w:type="spellEnd"/>
      <w:r w:rsidRPr="001F6A48">
        <w:t xml:space="preserve">                                                         </w:t>
      </w:r>
      <w:r>
        <w:t xml:space="preserve">                     </w:t>
      </w:r>
      <w:r w:rsidRPr="001F6A48">
        <w:t xml:space="preserve">  Romana </w:t>
      </w:r>
      <w:proofErr w:type="spellStart"/>
      <w:r w:rsidRPr="001F6A48">
        <w:t>Herout</w:t>
      </w:r>
      <w:proofErr w:type="spellEnd"/>
      <w:r w:rsidRPr="001F6A48">
        <w:t xml:space="preserve">, prof.     </w:t>
      </w:r>
    </w:p>
    <w:p w:rsidR="001F6A48" w:rsidRPr="001F6A48" w:rsidRDefault="005A7F1A" w:rsidP="001F6A48">
      <w:r>
        <w:t xml:space="preserve">  Tel. 043/331-</w:t>
      </w:r>
      <w:bookmarkStart w:id="0" w:name="_GoBack"/>
      <w:bookmarkEnd w:id="0"/>
      <w:r>
        <w:t>982</w:t>
      </w:r>
      <w:r w:rsidR="001F6A48" w:rsidRPr="001F6A48">
        <w:t xml:space="preserve">          </w:t>
      </w:r>
    </w:p>
    <w:p w:rsidR="001F6A48" w:rsidRDefault="001F6A48"/>
    <w:sectPr w:rsidR="001F6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252DE"/>
    <w:multiLevelType w:val="hybridMultilevel"/>
    <w:tmpl w:val="A8A2D31C"/>
    <w:name w:val="disc"/>
    <w:lvl w:ilvl="0" w:tplc="953217DC">
      <w:start w:val="1"/>
      <w:numFmt w:val="bullet"/>
      <w:lvlText w:val="•"/>
      <w:lvlJc w:val="left"/>
      <w:pPr>
        <w:ind w:left="720" w:hanging="360"/>
      </w:pPr>
    </w:lvl>
    <w:lvl w:ilvl="1" w:tplc="A41A2234">
      <w:start w:val="1"/>
      <w:numFmt w:val="bullet"/>
      <w:lvlText w:val="•"/>
      <w:lvlJc w:val="left"/>
      <w:pPr>
        <w:ind w:left="1440" w:hanging="360"/>
      </w:pPr>
    </w:lvl>
    <w:lvl w:ilvl="2" w:tplc="9348C83E">
      <w:start w:val="1"/>
      <w:numFmt w:val="bullet"/>
      <w:lvlText w:val="•"/>
      <w:lvlJc w:val="left"/>
      <w:pPr>
        <w:ind w:left="2160" w:hanging="360"/>
      </w:pPr>
    </w:lvl>
    <w:lvl w:ilvl="3" w:tplc="92DC8BCE">
      <w:start w:val="1"/>
      <w:numFmt w:val="bullet"/>
      <w:lvlText w:val="•"/>
      <w:lvlJc w:val="left"/>
      <w:pPr>
        <w:ind w:left="2880" w:hanging="360"/>
      </w:pPr>
    </w:lvl>
    <w:lvl w:ilvl="4" w:tplc="EBAE03A0">
      <w:start w:val="1"/>
      <w:numFmt w:val="bullet"/>
      <w:lvlText w:val="•"/>
      <w:lvlJc w:val="left"/>
      <w:pPr>
        <w:ind w:left="3600" w:hanging="360"/>
      </w:pPr>
    </w:lvl>
    <w:lvl w:ilvl="5" w:tplc="5324FE84">
      <w:start w:val="1"/>
      <w:numFmt w:val="bullet"/>
      <w:lvlText w:val="•"/>
      <w:lvlJc w:val="left"/>
      <w:pPr>
        <w:ind w:left="4320" w:hanging="360"/>
      </w:pPr>
    </w:lvl>
    <w:lvl w:ilvl="6" w:tplc="9968D776">
      <w:start w:val="1"/>
      <w:numFmt w:val="bullet"/>
      <w:lvlText w:val="•"/>
      <w:lvlJc w:val="left"/>
      <w:pPr>
        <w:ind w:left="5040" w:hanging="360"/>
      </w:pPr>
    </w:lvl>
    <w:lvl w:ilvl="7" w:tplc="8BB4ECD2">
      <w:start w:val="1"/>
      <w:numFmt w:val="bullet"/>
      <w:lvlText w:val="•"/>
      <w:lvlJc w:val="left"/>
      <w:pPr>
        <w:ind w:left="5760" w:hanging="360"/>
      </w:pPr>
    </w:lvl>
    <w:lvl w:ilvl="8" w:tplc="C538A492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7C22"/>
    <w:rsid w:val="001F6A48"/>
    <w:rsid w:val="002620A0"/>
    <w:rsid w:val="00294957"/>
    <w:rsid w:val="005A7F1A"/>
    <w:rsid w:val="00757C22"/>
    <w:rsid w:val="007C1615"/>
    <w:rsid w:val="0094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1D10A-8A08-4FBA-BAD7-AF719CB9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1432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Natasa Stoklasa</cp:lastModifiedBy>
  <cp:revision>7</cp:revision>
  <dcterms:created xsi:type="dcterms:W3CDTF">2026-01-29T22:40:00Z</dcterms:created>
  <dcterms:modified xsi:type="dcterms:W3CDTF">2026-01-30T07:49:00Z</dcterms:modified>
</cp:coreProperties>
</file>