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131233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31233" w:rsidRDefault="009024D2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131233" w:rsidRDefault="009024D2">
            <w:pPr>
              <w:spacing w:after="0" w:line="240" w:lineRule="auto"/>
            </w:pPr>
            <w:r>
              <w:t>18969</w:t>
            </w:r>
          </w:p>
        </w:tc>
      </w:tr>
      <w:tr w:rsidR="00131233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31233" w:rsidRDefault="009024D2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131233" w:rsidRDefault="009024D2">
            <w:pPr>
              <w:spacing w:after="0" w:line="240" w:lineRule="auto"/>
            </w:pPr>
            <w:r>
              <w:t>GIMNAZIJA DARUVAR</w:t>
            </w:r>
          </w:p>
        </w:tc>
      </w:tr>
      <w:tr w:rsidR="00131233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31233" w:rsidRDefault="009024D2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131233" w:rsidRDefault="009024D2">
            <w:pPr>
              <w:spacing w:after="0" w:line="240" w:lineRule="auto"/>
            </w:pPr>
            <w:r>
              <w:t>31</w:t>
            </w:r>
          </w:p>
        </w:tc>
      </w:tr>
    </w:tbl>
    <w:p w:rsidR="00131233" w:rsidRDefault="009024D2">
      <w:r>
        <w:br/>
      </w:r>
    </w:p>
    <w:p w:rsidR="00131233" w:rsidRDefault="009024D2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131233" w:rsidRDefault="009024D2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131233" w:rsidRDefault="009024D2">
      <w:pPr>
        <w:spacing w:line="240" w:lineRule="auto"/>
        <w:jc w:val="center"/>
      </w:pPr>
      <w:r>
        <w:rPr>
          <w:b/>
          <w:sz w:val="28"/>
        </w:rPr>
        <w:t>I. – VI. 2026.</w:t>
      </w:r>
    </w:p>
    <w:p w:rsidR="00131233" w:rsidRDefault="00131233"/>
    <w:p w:rsidR="00131233" w:rsidRDefault="009024D2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131233" w:rsidRDefault="009024D2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3123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462.624,28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501.393,90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108,4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529.913,03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501.307,16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94,6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13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86,74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293,30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1.890,98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644,7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13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293,30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1.890,98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644,7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13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13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67.582,05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1.804,24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2,7</w:t>
            </w:r>
          </w:p>
        </w:tc>
      </w:tr>
    </w:tbl>
    <w:p w:rsidR="00131233" w:rsidRDefault="00131233">
      <w:pPr>
        <w:spacing w:after="0"/>
      </w:pPr>
    </w:p>
    <w:p w:rsidR="00131233" w:rsidRDefault="009024D2">
      <w:r>
        <w:t xml:space="preserve">     U razdoblju od 1. siječnja do 30. lipnja 2026. prihodi poslovanja ostvareni su u iznosu od 501.393,90 eura. Najznačajnije povećanje prihoda poslovanja ostvareno je od tekućih pomoći proračunskim korisnicima iz proračuna koji im nije nadležan zbog povećanja plaća zaposlenika u javnom sektoru. Prihodi iz nadležnog proračuna za financiranje rashoda poslovanja povećani su zbog općeg poskupljenja energenata, usluga, materijala, troškova prijevoza i sl. Ostali prihodi bilježe značajnije povećanje u odnosu za prethodno razdoblje, a </w:t>
      </w:r>
      <w:r>
        <w:lastRenderedPageBreak/>
        <w:t>odnose se na uplate učenika za podmirenje troškova terenske nastave i izvannastavnih aktivnosti. </w:t>
      </w:r>
    </w:p>
    <w:p w:rsidR="00131233" w:rsidRDefault="009024D2">
      <w:r>
        <w:t>     Rashodi poslovanja u razdoblju od 1. siječnja do 30.lipnja 2026. ostvareni su u iznosu od 501.307,16 eura. Najznačajnije povećanje rashoda evidentirano je na rashodima za zaposlene uslijed povećanja plaća. Rashodi za zaposlene u istom razdoblju 2025. godine ob</w:t>
      </w:r>
      <w:r w:rsidR="004C0D22">
        <w:t>uhvatili su plaće od 12./2024.-6</w:t>
      </w:r>
      <w:r>
        <w:t>./2025. zbog ukidanja konta 193. Najznačajnije povećanje rashoda poslovanja bilježi se i na ostalim nespomenutim rashodima poslovanja zbog podmirenja troškova terenske nastave i izvannastavnih aktivnosti koje plaćaju učenici. Općenito su svi troškovi malo veći u odnosu na isto izvještajno razdoblje prošle godine zbog poskupljenja cijena energenata, usluga i povećanja troškova prijevoza zaposlenika na posao i s posla.</w:t>
      </w:r>
    </w:p>
    <w:p w:rsidR="00131233" w:rsidRDefault="009024D2">
      <w:r>
        <w:t>     Rashodi za nabavu nefinancijske imovine ostvareni u iznosu od 1.890,98 eura i odnose se na nabavu tableta, jednog monitora, namještaja te knjiga za knjižnicu. </w:t>
      </w:r>
    </w:p>
    <w:p w:rsidR="00131233" w:rsidRDefault="009024D2">
      <w:r>
        <w:t>     U navedenom razdoblju nije bilo ostvarenih primitaka i izdataka od financijske imovine i zaduživanja.</w:t>
      </w:r>
    </w:p>
    <w:p w:rsidR="00131233" w:rsidRDefault="009024D2">
      <w:r>
        <w:t>     U razdoblju od 1. siječnja do 30. lipnja 2026. ostvaren je manjak od 1.804,24 eura. Kada se tome pridoda preneseni manjak iz 2025. godine u iznosu od 72.067,11 eura, ukupni manjak na kraju izvještajnog razdoblja iznosi 73.871,35 eura.</w:t>
      </w:r>
    </w:p>
    <w:p w:rsidR="00131233" w:rsidRDefault="009024D2">
      <w:r>
        <w:t>Ovaj rezultat predstavlja „metodološki manjak“, jer uključuje:</w:t>
      </w:r>
    </w:p>
    <w:p w:rsidR="00131233" w:rsidRDefault="009024D2">
      <w:pPr>
        <w:pStyle w:val="Odlomakpopisa"/>
        <w:numPr>
          <w:ilvl w:val="0"/>
          <w:numId w:val="1"/>
        </w:numPr>
      </w:pPr>
      <w:r>
        <w:t>manjak prihoda za plaće za lipanj 2026. te naknade za nezapošljavanje osoba s invaliditetom (sredstva MZOM-a), za koje će prihod biti ostvaren u srpnju 2026. godine u iznosu 72.693,95 eura,</w:t>
      </w:r>
    </w:p>
    <w:p w:rsidR="00131233" w:rsidRDefault="009024D2">
      <w:pPr>
        <w:pStyle w:val="Odlomakpopisa"/>
        <w:numPr>
          <w:ilvl w:val="0"/>
          <w:numId w:val="1"/>
        </w:numPr>
      </w:pPr>
      <w:r>
        <w:t>manjak prihoda u iznosu od 6.652,56 eura za račune iz lipnja 2026. koji se financiraju iz decentraliziranih sredstava BBŽ, a bit će podmireni također u srpnju 2026.,</w:t>
      </w:r>
    </w:p>
    <w:p w:rsidR="00131233" w:rsidRDefault="009024D2">
      <w:pPr>
        <w:pStyle w:val="Odlomakpopisa"/>
        <w:numPr>
          <w:ilvl w:val="0"/>
          <w:numId w:val="1"/>
        </w:numPr>
      </w:pPr>
      <w:r>
        <w:t>višak vlastitih prihoda poslovanja u iznosu od 5.475,16 eura</w:t>
      </w:r>
    </w:p>
    <w:p w:rsidR="00131233" w:rsidRDefault="009024D2">
      <w:r>
        <w:br/>
      </w:r>
    </w:p>
    <w:p w:rsidR="00131233" w:rsidRDefault="009024D2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131233" w:rsidRDefault="009024D2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3123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13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131233" w:rsidRDefault="00131233">
      <w:pPr>
        <w:spacing w:after="0"/>
      </w:pPr>
    </w:p>
    <w:p w:rsidR="00131233" w:rsidRDefault="001363EC">
      <w:r>
        <w:t xml:space="preserve">     </w:t>
      </w:r>
      <w:bookmarkStart w:id="0" w:name="_GoBack"/>
      <w:bookmarkEnd w:id="0"/>
      <w:r w:rsidR="009024D2">
        <w:t>Gimnazija Daruvar nema dospjelih obveza na kraju izvještajnog razdoblja.</w:t>
      </w:r>
    </w:p>
    <w:p w:rsidR="00131233" w:rsidRDefault="00131233"/>
    <w:p w:rsidR="00131233" w:rsidRDefault="009024D2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3123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13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80.004,76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131233" w:rsidRDefault="00131233">
      <w:pPr>
        <w:spacing w:after="0"/>
      </w:pPr>
    </w:p>
    <w:p w:rsidR="00131233" w:rsidRDefault="009024D2">
      <w:r>
        <w:lastRenderedPageBreak/>
        <w:t>     Stanje nedospjelih obveza na kraju izvještajnog razdoblja – šifra V009 iznosi 80.004,76 eura, a čine ih:</w:t>
      </w:r>
    </w:p>
    <w:p w:rsidR="00131233" w:rsidRDefault="009024D2">
      <w:pPr>
        <w:pStyle w:val="Odlomakpopisa"/>
        <w:numPr>
          <w:ilvl w:val="1"/>
          <w:numId w:val="1"/>
        </w:numPr>
      </w:pPr>
      <w:r>
        <w:t>Obveze prema dobavljačima – 5.442,91 eura</w:t>
      </w:r>
    </w:p>
    <w:p w:rsidR="00131233" w:rsidRDefault="009024D2">
      <w:pPr>
        <w:pStyle w:val="Odlomakpopisa"/>
        <w:numPr>
          <w:ilvl w:val="1"/>
          <w:numId w:val="1"/>
        </w:numPr>
      </w:pPr>
      <w:r>
        <w:t>Obveze za zaposlene (plaća 06./2026.) – 72.483,95 eura</w:t>
      </w:r>
    </w:p>
    <w:p w:rsidR="00131233" w:rsidRDefault="009024D2">
      <w:pPr>
        <w:pStyle w:val="Odlomakpopisa"/>
        <w:numPr>
          <w:ilvl w:val="1"/>
          <w:numId w:val="1"/>
        </w:numPr>
      </w:pPr>
      <w:r>
        <w:t>Naknada plaće za bolovanje na teret HZZO-a – 186,18 eura</w:t>
      </w:r>
    </w:p>
    <w:p w:rsidR="00131233" w:rsidRDefault="009024D2">
      <w:pPr>
        <w:pStyle w:val="Odlomakpopisa"/>
        <w:numPr>
          <w:ilvl w:val="1"/>
          <w:numId w:val="1"/>
        </w:numPr>
      </w:pPr>
      <w:r>
        <w:t>Naknada poslodavaca zbog nezapošljavanja određene kvote osoba s invaliditetom za 06./2026. - 210,00 eura </w:t>
      </w:r>
    </w:p>
    <w:p w:rsidR="00131233" w:rsidRDefault="009024D2">
      <w:pPr>
        <w:pStyle w:val="Odlomakpopisa"/>
        <w:numPr>
          <w:ilvl w:val="1"/>
          <w:numId w:val="1"/>
        </w:numPr>
      </w:pPr>
      <w:r>
        <w:t>Prijevoz zaposlenika na/s posla za 06./2026. – 1.681,72 eura</w:t>
      </w:r>
    </w:p>
    <w:p w:rsidR="00131233" w:rsidRDefault="00131233"/>
    <w:p w:rsidR="00131233" w:rsidRDefault="009024D2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3123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3123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13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485,65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31233" w:rsidRDefault="009024D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131233" w:rsidRDefault="00131233">
      <w:pPr>
        <w:spacing w:after="0"/>
      </w:pPr>
    </w:p>
    <w:p w:rsidR="00131233" w:rsidRDefault="009024D2">
      <w:r>
        <w:t>     Tehnička škola Daruvar vlasnik je zgrade u kojoj se nalazi Gimnazija Daruvar i fakturiraju nam račune za plin i električnu energiju. Ukupan iznos međusobnih obveza subjekata općeg proračuna iznosi 485,65 eura, a sastoji se od obveza za plin i električnu energiju u iznosu 299,47 eura i naknade plaće za bolovanja na teret Hrvatskog zavoda za zdravstveno osiguranje u iznosu 186,18 eura.</w:t>
      </w:r>
    </w:p>
    <w:p w:rsidR="00965D7D" w:rsidRDefault="00965D7D"/>
    <w:p w:rsidR="00965D7D" w:rsidRDefault="00965D7D"/>
    <w:p w:rsidR="00965D7D" w:rsidRDefault="00965D7D"/>
    <w:p w:rsidR="00965D7D" w:rsidRPr="003713AE" w:rsidRDefault="00965D7D" w:rsidP="00965D7D">
      <w:pPr>
        <w:spacing w:after="0" w:line="240" w:lineRule="auto"/>
        <w:rPr>
          <w:szCs w:val="24"/>
        </w:rPr>
      </w:pPr>
      <w:r w:rsidRPr="003713AE">
        <w:rPr>
          <w:szCs w:val="24"/>
        </w:rPr>
        <w:t>KLASA:  400-01/26-01-01</w:t>
      </w:r>
    </w:p>
    <w:p w:rsidR="00965D7D" w:rsidRPr="003713AE" w:rsidRDefault="00965D7D" w:rsidP="00965D7D">
      <w:pPr>
        <w:spacing w:after="0" w:line="240" w:lineRule="auto"/>
        <w:rPr>
          <w:szCs w:val="24"/>
        </w:rPr>
      </w:pPr>
      <w:r w:rsidRPr="003713AE">
        <w:rPr>
          <w:szCs w:val="24"/>
        </w:rPr>
        <w:t>URBROJ: 2103-89-01-26-13</w:t>
      </w:r>
    </w:p>
    <w:p w:rsidR="00965D7D" w:rsidRPr="003713AE" w:rsidRDefault="00965D7D" w:rsidP="00965D7D">
      <w:pPr>
        <w:spacing w:after="0" w:line="240" w:lineRule="auto"/>
        <w:rPr>
          <w:szCs w:val="24"/>
        </w:rPr>
      </w:pPr>
      <w:r w:rsidRPr="003713AE">
        <w:rPr>
          <w:szCs w:val="24"/>
        </w:rPr>
        <w:t>Daruvar, 15. srpnja 2026.</w:t>
      </w:r>
    </w:p>
    <w:p w:rsidR="00965D7D" w:rsidRPr="003713AE" w:rsidRDefault="00965D7D" w:rsidP="00965D7D">
      <w:pPr>
        <w:rPr>
          <w:szCs w:val="24"/>
        </w:rPr>
      </w:pPr>
    </w:p>
    <w:p w:rsidR="00965D7D" w:rsidRPr="003713AE" w:rsidRDefault="00965D7D" w:rsidP="00965D7D">
      <w:pPr>
        <w:rPr>
          <w:szCs w:val="24"/>
        </w:rPr>
      </w:pPr>
    </w:p>
    <w:p w:rsidR="00965D7D" w:rsidRPr="003713AE" w:rsidRDefault="00965D7D" w:rsidP="00965D7D">
      <w:pPr>
        <w:rPr>
          <w:szCs w:val="24"/>
        </w:rPr>
      </w:pPr>
      <w:r w:rsidRPr="003713AE">
        <w:rPr>
          <w:szCs w:val="24"/>
        </w:rPr>
        <w:t xml:space="preserve">  Osoba za kontakt                                                                                    Ravnateljica</w:t>
      </w:r>
    </w:p>
    <w:p w:rsidR="00965D7D" w:rsidRPr="003713AE" w:rsidRDefault="00965D7D" w:rsidP="00965D7D">
      <w:pPr>
        <w:rPr>
          <w:szCs w:val="24"/>
        </w:rPr>
      </w:pPr>
      <w:r w:rsidRPr="003713AE">
        <w:rPr>
          <w:szCs w:val="24"/>
        </w:rPr>
        <w:t xml:space="preserve">  Nataša </w:t>
      </w:r>
      <w:proofErr w:type="spellStart"/>
      <w:r w:rsidRPr="003713AE">
        <w:rPr>
          <w:szCs w:val="24"/>
        </w:rPr>
        <w:t>Stoklasa</w:t>
      </w:r>
      <w:proofErr w:type="spellEnd"/>
      <w:r w:rsidRPr="003713AE">
        <w:rPr>
          <w:szCs w:val="24"/>
        </w:rPr>
        <w:t xml:space="preserve">                                                                                Romana </w:t>
      </w:r>
      <w:proofErr w:type="spellStart"/>
      <w:r w:rsidRPr="003713AE">
        <w:rPr>
          <w:szCs w:val="24"/>
        </w:rPr>
        <w:t>Herout</w:t>
      </w:r>
      <w:proofErr w:type="spellEnd"/>
      <w:r w:rsidRPr="003713AE">
        <w:rPr>
          <w:szCs w:val="24"/>
        </w:rPr>
        <w:t xml:space="preserve">, prof.     </w:t>
      </w:r>
    </w:p>
    <w:p w:rsidR="00965D7D" w:rsidRPr="003713AE" w:rsidRDefault="00965D7D" w:rsidP="00965D7D">
      <w:pPr>
        <w:rPr>
          <w:szCs w:val="24"/>
        </w:rPr>
      </w:pPr>
      <w:r w:rsidRPr="003713AE">
        <w:rPr>
          <w:szCs w:val="24"/>
        </w:rPr>
        <w:t xml:space="preserve">  Tel. 043/331-982          </w:t>
      </w:r>
    </w:p>
    <w:p w:rsidR="00965D7D" w:rsidRPr="003713AE" w:rsidRDefault="00965D7D"/>
    <w:p w:rsidR="00131233" w:rsidRPr="003713AE" w:rsidRDefault="00131233"/>
    <w:sectPr w:rsidR="00131233" w:rsidRPr="00371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A0688"/>
    <w:multiLevelType w:val="hybridMultilevel"/>
    <w:tmpl w:val="86783840"/>
    <w:name w:val="disc"/>
    <w:lvl w:ilvl="0" w:tplc="72A24458">
      <w:start w:val="1"/>
      <w:numFmt w:val="bullet"/>
      <w:lvlText w:val="•"/>
      <w:lvlJc w:val="left"/>
      <w:pPr>
        <w:ind w:left="720" w:hanging="360"/>
      </w:pPr>
    </w:lvl>
    <w:lvl w:ilvl="1" w:tplc="6DCA3596">
      <w:start w:val="1"/>
      <w:numFmt w:val="bullet"/>
      <w:lvlText w:val="•"/>
      <w:lvlJc w:val="left"/>
      <w:pPr>
        <w:ind w:left="1440" w:hanging="360"/>
      </w:pPr>
    </w:lvl>
    <w:lvl w:ilvl="2" w:tplc="3C9226F6">
      <w:start w:val="1"/>
      <w:numFmt w:val="bullet"/>
      <w:lvlText w:val="•"/>
      <w:lvlJc w:val="left"/>
      <w:pPr>
        <w:ind w:left="2160" w:hanging="360"/>
      </w:pPr>
    </w:lvl>
    <w:lvl w:ilvl="3" w:tplc="FB2C69F6">
      <w:start w:val="1"/>
      <w:numFmt w:val="bullet"/>
      <w:lvlText w:val="•"/>
      <w:lvlJc w:val="left"/>
      <w:pPr>
        <w:ind w:left="2880" w:hanging="360"/>
      </w:pPr>
    </w:lvl>
    <w:lvl w:ilvl="4" w:tplc="86420C8C">
      <w:start w:val="1"/>
      <w:numFmt w:val="bullet"/>
      <w:lvlText w:val="•"/>
      <w:lvlJc w:val="left"/>
      <w:pPr>
        <w:ind w:left="3600" w:hanging="360"/>
      </w:pPr>
    </w:lvl>
    <w:lvl w:ilvl="5" w:tplc="A6D4985C">
      <w:start w:val="1"/>
      <w:numFmt w:val="bullet"/>
      <w:lvlText w:val="•"/>
      <w:lvlJc w:val="left"/>
      <w:pPr>
        <w:ind w:left="4320" w:hanging="360"/>
      </w:pPr>
    </w:lvl>
    <w:lvl w:ilvl="6" w:tplc="75A48994">
      <w:start w:val="1"/>
      <w:numFmt w:val="bullet"/>
      <w:lvlText w:val="•"/>
      <w:lvlJc w:val="left"/>
      <w:pPr>
        <w:ind w:left="5040" w:hanging="360"/>
      </w:pPr>
    </w:lvl>
    <w:lvl w:ilvl="7" w:tplc="8D4AF852">
      <w:start w:val="1"/>
      <w:numFmt w:val="bullet"/>
      <w:lvlText w:val="•"/>
      <w:lvlJc w:val="left"/>
      <w:pPr>
        <w:ind w:left="5760" w:hanging="360"/>
      </w:pPr>
    </w:lvl>
    <w:lvl w:ilvl="8" w:tplc="FF389B2E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1233"/>
    <w:rsid w:val="00131233"/>
    <w:rsid w:val="001363EC"/>
    <w:rsid w:val="003713AE"/>
    <w:rsid w:val="004C0D22"/>
    <w:rsid w:val="009024D2"/>
    <w:rsid w:val="00965D7D"/>
    <w:rsid w:val="00F5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EBB9A-403D-4775-B5A0-0C898D08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790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Natasa Stoklasa</cp:lastModifiedBy>
  <cp:revision>7</cp:revision>
  <dcterms:created xsi:type="dcterms:W3CDTF">2026-07-13T17:29:00Z</dcterms:created>
  <dcterms:modified xsi:type="dcterms:W3CDTF">2026-07-13T17:38:00Z</dcterms:modified>
</cp:coreProperties>
</file>